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0001808968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Klein Matthew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10292</w:t>
            </w:r>
          </w:p>
        </w:tc>
        <w:tc>
          <w:tcPr>
            <w:tcW w:w="1377" w:type="dxa"/>
            <w:tcBorders/>
            <w:vAlign w:val="center"/>
          </w:tcPr>
          <w:p>
            <w:pPr>
              <w:pStyle w:val="TableContents"/>
              <w:bidi w:val="0"/>
              <w:spacing w:before="0" w:after="283"/>
              <w:jc w:val="left"/>
              <w:rPr/>
            </w:pPr>
            <w:r>
              <w:rPr/>
              <w:t>705754.35</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10292</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Matthew Klein</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05/14/2026</w:t>
            </w:r>
          </w:p>
        </w:tc>
        <w:tc>
          <w:tcPr>
            <w:tcW w:w="1566" w:type="dxa"/>
            <w:tcBorders/>
            <w:vAlign w:val="center"/>
          </w:tcPr>
          <w:p>
            <w:pPr>
              <w:pStyle w:val="TableContents"/>
              <w:bidi w:val="0"/>
              <w:spacing w:before="0" w:after="283"/>
              <w:jc w:val="left"/>
              <w:rPr/>
            </w:pPr>
            <w:r>
              <w:rPr/>
              <w:t>12572</w:t>
            </w:r>
          </w:p>
        </w:tc>
        <w:tc>
          <w:tcPr>
            <w:tcW w:w="1767" w:type="dxa"/>
            <w:tcBorders/>
            <w:vAlign w:val="center"/>
          </w:tcPr>
          <w:p>
            <w:pPr>
              <w:pStyle w:val="TableContents"/>
              <w:bidi w:val="0"/>
              <w:spacing w:before="0" w:after="283"/>
              <w:jc w:val="left"/>
              <w:rPr/>
            </w:pPr>
            <w:r>
              <w:rPr/>
              <w:t>917129.43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Daniel Tucci, as a duly authorized representative of Fidelity Brokerage Services LLC, as attorney-in-fact for Matthew Klein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3284</Characters>
  <CharactersWithSpaces>3862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