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DC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13D/A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(Rule 13d-101)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1)*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PTC Therapeutics, Inc.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Stock, $0.001 par value per share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69370C100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Brookside Capital Partners Fund, L.P.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Hancock Tower, 200 Clarendon St.</w:t>
      </w: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Boston, Massachusetts 02116</w:t>
      </w:r>
    </w:p>
    <w:p>
      <w:pPr>
        <w:ind w:left="24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(617) 516-2000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5059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(Name, Address and Telephone Number of Person Authorized to Receive Notices and Communications)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22, 2014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right="3579" w:firstLine="737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filing person has previously filed a statement on Schedule 13G to report the acquisition which is the subject of this Schedule 13D/A, and is filing this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because of Rule 13d-1(e), 13d-1(f) or 13d-1(g), check the following box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120" w:right="209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Note. Schedules filed in paper format shall include a signed original and five copies of the schedule,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20" w:right="2199" w:hanging="104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all exhibits.</w:t>
      </w:r>
      <w:r>
        <w:rPr>
          <w:sz w:val="20"/>
          <w:szCs w:val="20"/>
          <w:color w:val="auto"/>
        </w:rPr>
        <w:t xml:space="preserve"> </w:t>
      </w:r>
      <w:r>
        <w:rPr>
          <w:rFonts w:ascii="Courier New" w:cs="Courier New" w:eastAsia="Courier New" w:hAnsi="Courier New"/>
          <w:sz w:val="18"/>
          <w:szCs w:val="18"/>
          <w:color w:val="auto"/>
        </w:rPr>
        <w:t>See Rule 13d-7 for other parties to whom copies are to be sent.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120" w:right="199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 initial filing on this form with respect to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20" w:right="219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subject class of securities, and for any subsequent amendment containing information which would alter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provided in a prior cover page.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20" w:right="25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on the remainder of this cover page shall not be deemed to be "filed" for the purpose of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18 of the Securities Exchange Act of 1934 ("Act") or otherwise subject to the liabilities of that section of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but shall be subject to all other provisions of the Act.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(Continued on following pages)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(Page 1 of 7 Pages)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No. 69370C100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13D/A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of 7 Pages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 OF REPORTING PERSONS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4839" w:firstLine="8"/>
        <w:spacing w:after="0" w:line="235" w:lineRule="auto"/>
        <w:tabs>
          <w:tab w:leader="none" w:pos="52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I.R.S. IDENTIFICATION NOS. OF ABOVE PERSONS Brookside Capital Partners Fund, L.P.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EIN No.: 04-3313066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</w:p>
    <w:p>
      <w:pPr>
        <w:sectPr>
          <w:pgSz w:w="11900" w:h="16855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IF A MEMBER OF A GROUP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860" w:hanging="852"/>
        <w:spacing w:after="0"/>
        <w:tabs>
          <w:tab w:leader="none" w:pos="8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?</w:t>
      </w:r>
    </w:p>
    <w:p>
      <w:pPr>
        <w:spacing w:after="0" w:line="20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tabs>
          <w:tab w:leader="none" w:pos="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SOURCE OF FUNDS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WC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6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BOX IF DISCLOSURE OF LEGAL PROCEEDINGS IS REQUIRED ? PURSUANT TO ITEM 2(d) or 2(e)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</w:t>
      </w:r>
    </w:p>
    <w:p>
      <w:pPr>
        <w:ind w:left="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Delaware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BENEFICIALLY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BY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REPORTING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PERSON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VOTING POWER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915,585 Shares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VOTING POWER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 (see Item 5)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DISPOSITIVE POWER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915,585 Shares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DISPOSITIVE POWER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 (see Item 5)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8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915,585 Shares (see Item 5)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12.</w:t>
      </w:r>
    </w:p>
    <w:p>
      <w:pPr>
        <w:spacing w:after="0"/>
        <w:tabs>
          <w:tab w:leader="none" w:pos="75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BOX IF THE AGGREGATE AMOUNT IN ROW (11) EXCLUDES CERTAIN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?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 REPRESENTED BY AMOUNT IN ROW (11)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2.76%</w:t>
      </w:r>
    </w:p>
    <w:p>
      <w:pPr>
        <w:sectPr>
          <w:pgSz w:w="11900" w:h="16838" w:orient="portrait"/>
          <w:cols w:equalWidth="0" w:num="1">
            <w:col w:w="10219"/>
          </w:cols>
          <w:pgMar w:left="240" w:top="541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TYPE OF REPORTING PERSON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No. 69370C100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13D/A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of 7 Pages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 OF REPORTING PERSONS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4839" w:firstLine="8"/>
        <w:spacing w:after="0" w:line="235" w:lineRule="auto"/>
        <w:tabs>
          <w:tab w:leader="none" w:pos="52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I.R.S. IDENTIFICATION NOS. OF ABOVE PERSONS Brookside Capital Trading Fund, L.P.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EIN No.: 26-4233731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IF A MEMBER OF A GROUP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860" w:hanging="852"/>
        <w:spacing w:after="0"/>
        <w:tabs>
          <w:tab w:leader="none" w:pos="8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?</w:t>
      </w:r>
    </w:p>
    <w:p>
      <w:pPr>
        <w:spacing w:after="0" w:line="20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tabs>
          <w:tab w:leader="none" w:pos="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SOURCE OF FUNDS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WC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6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BOX IF DISCLOSURE OF LEGAL PROCEEDINGS IS REQUIRED ? PURSUANT TO ITEM 2(d) or 2(e)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</w:t>
      </w:r>
    </w:p>
    <w:p>
      <w:pPr>
        <w:ind w:left="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Delaware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BENEFICIALLY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BY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REPORTING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PERSON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VOTING POWER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1,503,244 Shares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VOTING POWER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 (see Item 5)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9.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DISPOSITIVE POWER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1,503,244 Shares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DISPOSITIVE POWER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 (see Item 5)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8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1,503,244 Shares (see Item 5)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12.</w:t>
      </w:r>
    </w:p>
    <w:p>
      <w:pPr>
        <w:spacing w:after="0"/>
        <w:tabs>
          <w:tab w:leader="none" w:pos="75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BOX IF THE AGGREGATE AMOUNT IN ROW (11) EXCLUDES CERTAIN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?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 REPRESENTED BY AMOUNT IN ROW (11)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4.54%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TYPE OF REPORTING PERSON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Explanatory Note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October 16, 2014, PTC Therapeutics, Inc., a Delaware corporation (the "Issuer") announced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6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closing of an underwritten public offering (the "Offering") of 3,000,000 shares of its Common Stock,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$0.001 par value per share (the "Common Stock"). This Amendment No. 1 ("Amendment No. 1") to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3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13D, filed with the SEC on July 3, 2013 on behalf of the following (collectively, the "Reporting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6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Persons"): (1) Brookside Capital Partners Fund, L.P., a Delaware limited partnership ("Partners Fund"),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3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whose sole general partner is Brookside Capital Investors, L.P., a Delaware limited partnership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6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("Brookside Investors"), whose sole general partner is Brookside Capital Management, LLC, a Delaware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09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limited liability company ("Brookside Management"); and (2) Brookside Capital Trading Fund, L.P., 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19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Delaware limited partnership ("Trading Fund"), whose sole general partner is Brookside Capital Investors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4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II, L.P., a Delaware limited partnership ("Brookside Investors II"), whose sole general partner is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3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Brookside Management (the "Original Schedule 13D"), is filed to reflect the percentage change in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3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Reporting Persons' beneficial ownership as a result of the Offering and the purchases made by the</w:t>
      </w:r>
    </w:p>
    <w:p>
      <w:pPr>
        <w:spacing w:after="0"/>
        <w:tabs>
          <w:tab w:leader="none" w:pos="6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Trading Fund described in Item 4 of this Amendment No. 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This Amendment No.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 amends and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20" w:right="219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supplements the Original Schedule 13D only to the extent provided herein and all other items in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Schedule 13D remain unchanged.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Purpose of Transaction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 is hereby amended and supplemented to add the following: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The Partners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Fund</w:t>
            </w:r>
          </w:p>
        </w:tc>
        <w:tc>
          <w:tcPr>
            <w:tcW w:w="4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and Trading Fund made sales between October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15,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2014 and</w:t>
            </w:r>
          </w:p>
        </w:tc>
      </w:tr>
      <w:tr>
        <w:trPr>
          <w:trHeight w:val="203"/>
        </w:trPr>
        <w:tc>
          <w:tcPr>
            <w:tcW w:w="13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October 22,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2014</w:t>
            </w:r>
          </w:p>
        </w:tc>
        <w:tc>
          <w:tcPr>
            <w:tcW w:w="1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totaling</w:t>
            </w: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86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340,804 shares of</w:t>
            </w:r>
          </w:p>
        </w:tc>
        <w:tc>
          <w:tcPr>
            <w:tcW w:w="1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Common Stock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from the Issuer ("October Sales").</w:t>
            </w:r>
          </w:p>
        </w:tc>
        <w:tc>
          <w:tcPr>
            <w:tcW w:w="112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Following</w:t>
            </w:r>
          </w:p>
        </w:tc>
      </w:tr>
      <w:tr>
        <w:trPr>
          <w:trHeight w:val="203"/>
        </w:trPr>
        <w:tc>
          <w:tcPr>
            <w:tcW w:w="3220" w:type="dxa"/>
            <w:vAlign w:val="bottom"/>
            <w:gridSpan w:val="3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October Sales, the</w:t>
            </w: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86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Reporting Persons</w:t>
            </w:r>
          </w:p>
        </w:tc>
        <w:tc>
          <w:tcPr>
            <w:tcW w:w="1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hold, in the</w:t>
            </w:r>
          </w:p>
        </w:tc>
        <w:tc>
          <w:tcPr>
            <w:tcW w:w="32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aggregate, 2,418,829 shares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Common Stock.</w:t>
            </w:r>
          </w:p>
        </w:tc>
      </w:tr>
    </w:tbl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 Interest in Securities of the Company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 is amended and restated in its entirety as follows: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20" w:right="2099" w:hanging="112"/>
        <w:spacing w:after="0" w:line="235" w:lineRule="auto"/>
        <w:tabs>
          <w:tab w:leader="none" w:pos="436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(c) The information contained on the cover pages to this Schedule 13D/A is hereby incorporated</w:t>
      </w:r>
    </w:p>
    <w:p>
      <w:pPr>
        <w:sectPr>
          <w:pgSz w:w="11900" w:h="16838" w:orient="portrait"/>
          <w:cols w:equalWidth="0" w:num="1">
            <w:col w:w="10219"/>
          </w:cols>
          <w:pgMar w:left="240" w:top="339" w:right="1440" w:bottom="0" w:gutter="0" w:footer="0" w:header="0"/>
        </w:sectPr>
      </w:pPr>
    </w:p>
    <w:bookmarkStart w:id="4" w:name="page5"/>
    <w:bookmarkEnd w:id="4"/>
    <w:p>
      <w:pPr>
        <w:ind w:left="120" w:right="199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herein by reference. As reported in the Company's Prospectus filed pursuant to Rule 424(b)(4)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October 10, 2014 with the Securities and Exchange Commission (the "2014 Prospectus"),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 are 33,102,647 shares of Common Stock outstanding following the Offering. The Trading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3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Fund beneficially owns 1,503,244 shares of Common Stock, representing 4.54% of the Issuer's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5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outstanding Common Stock, and the Partners Fund beneficially owns 915,585 shares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Stock, representing 2.76% of the Issuer's outstanding Common Stock.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Collectively,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20" w:right="26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Reporting Persons beneficially own 2,418,829 shares of Common Stock, representing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7.30% of the Issuer's outstanding Common Stock.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20" w:right="1999" w:firstLine="73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Brookside Investors, as the sole general partner of the Partners Fund, may be deemed to share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3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voting and dispositive power with respect to 915,585 shares of Common Stock currently held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83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the Partners Fund, representing 2.76% of the shares of the Issuer's outstanding Common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187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Stock. Brookside Investors II, as the sole general partner of the Trading Fund, may be deemed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319" w:hanging="104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share voting and dispositive power with respect to 1,503,244</w:t>
      </w:r>
      <w:r>
        <w:rPr>
          <w:sz w:val="20"/>
          <w:szCs w:val="20"/>
          <w:color w:val="auto"/>
        </w:rPr>
        <w:t xml:space="preserve"> </w:t>
      </w:r>
      <w:r>
        <w:rPr>
          <w:rFonts w:ascii="Courier New" w:cs="Courier New" w:eastAsia="Courier New" w:hAnsi="Courier New"/>
          <w:sz w:val="18"/>
          <w:szCs w:val="18"/>
          <w:color w:val="auto"/>
        </w:rPr>
        <w:t>shares of Common Stock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20" w:right="23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currently held by the Trading Fund, representing approximately 4.54% of the Issuer's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09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outstanding Common Stock. The filing of this Statement shall not be construed as an admission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6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Brookside Investors and Brookside Investors II are, for the purpose of Section 13(d) of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73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Act, the beneficial owners of such shares held by the Partners Fund and the Trading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Fund.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20" w:right="2839" w:firstLine="73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Brookside Management, as the sole general partner of Brookside Investors and Brookside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83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 II, may be deemed to share voting and dispositive power with respect to 2,418,829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325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of Common Stock currently held by the Partners Fund and the Trading Fund,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335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representing 7.30% of the shares of Common Stock outstanding. The filing of this Statement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303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shall not be construed as an admission that Brookside Management is, for the purpose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83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13(d) of the Exchange Act, the beneficial owner of such shares held by the Partners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Fund and the Trading Fund.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20" w:right="2739" w:hanging="7"/>
        <w:spacing w:after="0" w:line="235" w:lineRule="auto"/>
        <w:tabs>
          <w:tab w:leader="none" w:pos="85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Except as otherwise described in this Item 5, no one other than the Partners Fund and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5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Trading Fund has the right to receive, or the power to direct the receipt of, dividends from,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325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proceeds from the sale of, any of the securities of the Issuer beneficially owned by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Partners Fund and the Trading Fund.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860" w:hanging="852"/>
        <w:spacing w:after="0"/>
        <w:tabs>
          <w:tab w:leader="none" w:pos="86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reasonable inquiry and to the best of its knowledge and belief, the undersigned certifies that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set forth in this Statement is true, complete and correct.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Dated:</w:t>
        <w:tab/>
        <w:t>October 23, 2014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BROOKSIDE CAPITAL PARTNERS FUND, L.P.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Brookside Capital Investors, L.P.,</w:t>
      </w:r>
    </w:p>
    <w:p>
      <w:pPr>
        <w:ind w:left="2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general partner</w:t>
      </w: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Brookside Capital Management, LLC,</w:t>
      </w:r>
    </w:p>
    <w:p>
      <w:pPr>
        <w:ind w:left="2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general partner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</w:t>
      </w:r>
    </w:p>
    <w:p>
      <w:pPr>
        <w:ind w:left="2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 Matthew McPherron</w:t>
      </w: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 Managing Director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5" w:name="page6"/>
    <w:bookmarkEnd w:id="5"/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BROOKSIDE CAPITAL TRADING FUND, L.P.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By: Brookside Capital Investors II, L.P.,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general partner</w:t>
      </w:r>
    </w:p>
    <w:p>
      <w:pPr>
        <w:ind w:left="2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Brookside Capital Management, LLC,</w:t>
      </w: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general partner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</w:t>
      </w:r>
    </w:p>
    <w:p>
      <w:pPr>
        <w:ind w:left="2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 Matthew McPherron</w:t>
      </w: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 Managing Director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36604024_2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36604024_2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36604024_2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36604024_2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36604024_2</w:t>
      </w:r>
    </w:p>
    <w:sectPr>
      <w:pgSz w:w="11900" w:h="16838" w:orient="portrait"/>
      <w:cols w:equalWidth="0" w:num="1">
        <w:col w:w="10219"/>
      </w:cols>
      <w:pgMar w:left="240" w:top="3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S.%1."/>
      <w:numFmt w:val="upperLetter"/>
      <w:start w:val="19"/>
    </w:lvl>
  </w:abstractNum>
  <w:abstractNum w:abstractNumId="1">
    <w:nsid w:val="238E1F29"/>
    <w:multiLevelType w:val="hybridMultilevel"/>
    <w:lvl w:ilvl="0">
      <w:lvlJc w:val="left"/>
      <w:lvlText w:val="(%1)"/>
      <w:numFmt w:val="lowerLetter"/>
      <w:start w:val="1"/>
    </w:lvl>
  </w:abstractNum>
  <w:abstractNum w:abstractNumId="2">
    <w:nsid w:val="46E87CCD"/>
    <w:multiLevelType w:val="hybridMultilevel"/>
    <w:lvl w:ilvl="0">
      <w:lvlJc w:val="left"/>
      <w:lvlText w:val="S.%1."/>
      <w:numFmt w:val="upperLetter"/>
      <w:start w:val="19"/>
    </w:lvl>
  </w:abstractNum>
  <w:abstractNum w:abstractNumId="3">
    <w:nsid w:val="3D1B58BA"/>
    <w:multiLevelType w:val="hybridMultilevel"/>
    <w:lvl w:ilvl="0">
      <w:lvlJc w:val="left"/>
      <w:lvlText w:val="(%1)"/>
      <w:numFmt w:val="lowerLetter"/>
      <w:start w:val="1"/>
    </w:lvl>
  </w:abstractNum>
  <w:abstractNum w:abstractNumId="4">
    <w:nsid w:val="507ED7AB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2EB141F2"/>
    <w:multiLevelType w:val="hybridMultilevel"/>
    <w:lvl w:ilvl="0">
      <w:lvlJc w:val="left"/>
      <w:lvlText w:val="(%1)"/>
      <w:numFmt w:val="lowerLetter"/>
      <w:start w:val="4"/>
    </w:lvl>
  </w:abstractNum>
  <w:abstractNum w:abstractNumId="6">
    <w:nsid w:val="41B71EFB"/>
    <w:multiLevelType w:val="hybridMultilevel"/>
    <w:lvl w:ilvl="0">
      <w:lvlJc w:val="left"/>
      <w:lvlText w:val="(%1)"/>
      <w:numFmt w:val="lowerLetter"/>
      <w:start w:val="5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2019-12-06T19:42:07Z</dcterms:created>
  <dcterms:modified xsi:type="dcterms:W3CDTF">2019-12-06T19:42:07Z</dcterms:modified>
</cp:coreProperties>
</file>